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宋体" w:hAnsi="宋体" w:cs="方正大标宋简体"/>
          <w:b/>
          <w:color w:val="FF0000"/>
          <w:spacing w:val="60"/>
          <w:kern w:val="0"/>
          <w:sz w:val="88"/>
          <w:szCs w:val="88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宋体" w:hAnsi="宋体" w:cs="方正大标宋简体"/>
          <w:b/>
          <w:color w:val="FF0000"/>
          <w:spacing w:val="60"/>
          <w:kern w:val="0"/>
          <w:sz w:val="88"/>
          <w:szCs w:val="88"/>
        </w:rPr>
      </w:pPr>
    </w:p>
    <w:p>
      <w:pPr>
        <w:autoSpaceDE w:val="0"/>
        <w:autoSpaceDN w:val="0"/>
        <w:adjustRightInd w:val="0"/>
        <w:spacing w:line="410" w:lineRule="atLeast"/>
        <w:jc w:val="center"/>
        <w:rPr>
          <w:rFonts w:hint="eastAsia" w:ascii="长城小标宋体" w:eastAsia="长城小标宋体" w:cs="方正大标宋简体"/>
          <w:kern w:val="0"/>
          <w:sz w:val="72"/>
          <w:szCs w:val="72"/>
        </w:rPr>
      </w:pPr>
      <w:r>
        <w:rPr>
          <w:rFonts w:hint="eastAsia" w:ascii="长城小标宋体" w:hAnsi="宋体" w:eastAsia="长城小标宋体" w:cs="方正大标宋简体"/>
          <w:b/>
          <w:color w:val="FF0000"/>
          <w:kern w:val="0"/>
          <w:sz w:val="72"/>
          <w:szCs w:val="72"/>
        </w:rPr>
        <w:t>南通大学外国语学院文件</w:t>
      </w:r>
    </w:p>
    <w:p>
      <w:pPr>
        <w:autoSpaceDE w:val="0"/>
        <w:autoSpaceDN w:val="0"/>
        <w:adjustRightInd w:val="0"/>
        <w:spacing w:line="410" w:lineRule="atLeast"/>
        <w:jc w:val="right"/>
        <w:rPr>
          <w:rFonts w:hint="eastAsia" w:ascii="方正大标宋简体" w:eastAsia="方正大标宋简体" w:cs="方正大标宋简体"/>
          <w:color w:val="FF0000"/>
          <w:spacing w:val="25"/>
          <w:w w:val="80"/>
          <w:kern w:val="0"/>
          <w:sz w:val="32"/>
          <w:szCs w:val="32"/>
        </w:rPr>
      </w:pPr>
    </w:p>
    <w:p>
      <w:pPr>
        <w:tabs>
          <w:tab w:val="left" w:pos="2835"/>
          <w:tab w:val="left" w:pos="5985"/>
          <w:tab w:val="left" w:pos="6300"/>
        </w:tabs>
        <w:spacing w:line="460" w:lineRule="exact"/>
        <w:jc w:val="center"/>
        <w:rPr>
          <w:rFonts w:hint="eastAsia" w:ascii="仿宋_GB2312" w:hAnsi="Garamond" w:eastAsia="仿宋_GB2312" w:cs="Times New Roman"/>
          <w:sz w:val="32"/>
          <w:szCs w:val="20"/>
        </w:rPr>
      </w:pPr>
      <w:r>
        <w:rPr>
          <w:rFonts w:hint="eastAsia" w:ascii="仿宋_GB2312" w:hAnsi="Garamond" w:eastAsia="仿宋_GB2312" w:cs="Times New Roman"/>
          <w:sz w:val="32"/>
          <w:szCs w:val="20"/>
        </w:rPr>
        <w:t>通大院外</w:t>
      </w:r>
      <w:r>
        <w:rPr>
          <w:rFonts w:ascii="Times New Roman" w:hAnsi="Times New Roman" w:eastAsia="仿宋_GB2312" w:cs="Times New Roman"/>
          <w:sz w:val="32"/>
          <w:szCs w:val="20"/>
        </w:rPr>
        <w:t>〔20</w:t>
      </w:r>
      <w:r>
        <w:rPr>
          <w:rFonts w:hint="eastAsia" w:ascii="Times New Roman" w:hAnsi="Times New Roman" w:eastAsia="仿宋_GB2312" w:cs="Times New Roman"/>
          <w:sz w:val="32"/>
          <w:szCs w:val="20"/>
          <w:lang w:val="en-US" w:eastAsia="zh-CN"/>
        </w:rPr>
        <w:t>21</w:t>
      </w:r>
      <w:r>
        <w:rPr>
          <w:rFonts w:ascii="Times New Roman" w:hAnsi="Times New Roman" w:eastAsia="仿宋_GB2312" w:cs="Times New Roman"/>
          <w:sz w:val="32"/>
          <w:szCs w:val="20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20"/>
          <w:lang w:val="en-US" w:eastAsia="zh-CN"/>
        </w:rPr>
        <w:t>2</w:t>
      </w:r>
      <w:r>
        <w:rPr>
          <w:rFonts w:hint="eastAsia" w:ascii="仿宋_GB2312" w:hAnsi="Garamond" w:eastAsia="仿宋_GB2312" w:cs="Times New Roman"/>
          <w:sz w:val="32"/>
          <w:szCs w:val="20"/>
        </w:rPr>
        <w:t>号</w:t>
      </w:r>
    </w:p>
    <w:p>
      <w:pPr>
        <w:spacing w:line="500" w:lineRule="exact"/>
        <w:jc w:val="center"/>
        <w:rPr>
          <w:rFonts w:hint="eastAsia" w:ascii="方正大标宋简体" w:eastAsia="方正大标宋简体"/>
          <w:spacing w:val="30"/>
          <w:sz w:val="36"/>
          <w:szCs w:val="36"/>
        </w:rPr>
      </w:pPr>
    </w:p>
    <w:p>
      <w:pPr>
        <w:spacing w:line="500" w:lineRule="exact"/>
        <w:jc w:val="center"/>
        <w:rPr>
          <w:rFonts w:hint="eastAsia" w:ascii="方正大标宋简体" w:eastAsia="方正大标宋简体"/>
          <w:spacing w:val="30"/>
          <w:sz w:val="36"/>
          <w:szCs w:val="36"/>
        </w:rPr>
      </w:pPr>
    </w:p>
    <w:p>
      <w:pPr>
        <w:spacing w:line="500" w:lineRule="exact"/>
        <w:jc w:val="center"/>
        <w:rPr>
          <w:rFonts w:hint="eastAsia" w:ascii="方正大标宋简体" w:eastAsia="方正大标宋简体"/>
          <w:spacing w:val="30"/>
          <w:sz w:val="36"/>
          <w:szCs w:val="36"/>
        </w:rPr>
      </w:pPr>
      <w:r>
        <w:rPr>
          <w:rFonts w:hint="eastAsia" w:ascii="方正大标宋简体" w:eastAsia="方正大标宋简体" w:cs="方正大标宋简体"/>
          <w:color w:val="FF0000"/>
          <w:spacing w:val="25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3923030</wp:posOffset>
                </wp:positionV>
                <wp:extent cx="5626735" cy="3175"/>
                <wp:effectExtent l="0" t="15875" r="1206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735" cy="3175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algn="ctr" rotWithShape="0">
                            <a:srgbClr val="C0C0C0"/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9.4pt;margin-top:308.9pt;height:0.25pt;width:443.05pt;mso-position-horizontal-relative:page;mso-position-vertical-relative:page;z-index:251662336;mso-width-relative:page;mso-height-relative:page;" filled="f" stroked="t" coordsize="21600,21600" o:gfxdata="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rCiH8NoAAAAMAQAADwAAAAAAAAABACAAAAAiAAAAZHJzL2Rvd25yZXYueG1sUEsBAhQAFAAAAAgA&#10;h07iQJ/Cyb8jAgAAUwQAAA4AAAAAAAAAAQAgAAAAKQEAAGRycy9lMm9Eb2MueG1sUEsFBgAAAAAG&#10;AAYAWQEAAL4FAAAAAA==&#10;">
                <v:path arrowok="t"/>
                <v:fill on="f" focussize="0,0"/>
                <v:stroke weight="2.5pt" color="#FF0000"/>
                <v:imagedata o:title=""/>
                <o:lock v:ext="edit"/>
                <v:shadow on="t" color="#C0C0C0" offset="0pt,0pt"/>
              </v:line>
            </w:pict>
          </mc:Fallback>
        </mc:AlternateContent>
      </w:r>
    </w:p>
    <w:p>
      <w:pPr>
        <w:ind w:firstLine="720" w:firstLineChars="200"/>
        <w:jc w:val="center"/>
        <w:rPr>
          <w:rFonts w:hint="eastAsia" w:ascii="宋体" w:hAnsi="宋体" w:eastAsia="宋体" w:cs="宋体"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z w:val="36"/>
          <w:szCs w:val="36"/>
        </w:rPr>
        <w:t>关于开展“</w:t>
      </w:r>
      <w:r>
        <w:rPr>
          <w:rFonts w:hint="eastAsia" w:ascii="宋体" w:hAnsi="宋体" w:cs="宋体"/>
          <w:color w:val="000000"/>
          <w:sz w:val="36"/>
          <w:szCs w:val="36"/>
          <w:lang w:eastAsia="zh-CN"/>
        </w:rPr>
        <w:t>同心迎华诞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，</w:t>
      </w:r>
      <w:r>
        <w:rPr>
          <w:rFonts w:hint="eastAsia" w:ascii="宋体" w:hAnsi="宋体" w:cs="宋体"/>
          <w:color w:val="auto"/>
          <w:sz w:val="36"/>
          <w:szCs w:val="36"/>
          <w:lang w:eastAsia="zh-CN"/>
        </w:rPr>
        <w:t>逐梦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向未来</w:t>
      </w:r>
      <w:r>
        <w:rPr>
          <w:rFonts w:hint="default" w:ascii="宋体" w:hAnsi="宋体" w:cs="宋体"/>
          <w:color w:val="auto"/>
          <w:sz w:val="36"/>
          <w:szCs w:val="36"/>
          <w:lang w:val="en-US" w:eastAsia="zh-CN"/>
        </w:rPr>
        <w:t>”</w:t>
      </w:r>
      <w:r>
        <w:rPr>
          <w:rFonts w:hint="eastAsia" w:ascii="宋体" w:hAnsi="宋体" w:eastAsia="宋体" w:cs="宋体"/>
          <w:color w:val="000000"/>
          <w:sz w:val="36"/>
          <w:szCs w:val="36"/>
          <w:lang w:eastAsia="zh-CN"/>
        </w:rPr>
        <w:t>南通大学</w:t>
      </w:r>
      <w:r>
        <w:rPr>
          <w:rFonts w:hint="eastAsia" w:ascii="宋体" w:hAnsi="宋体" w:eastAsia="宋体" w:cs="宋体"/>
          <w:color w:val="000000"/>
          <w:sz w:val="36"/>
          <w:szCs w:val="36"/>
        </w:rPr>
        <w:t>第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>十七</w:t>
      </w:r>
      <w:r>
        <w:rPr>
          <w:rFonts w:hint="eastAsia" w:ascii="宋体" w:hAnsi="宋体" w:eastAsia="宋体" w:cs="宋体"/>
          <w:color w:val="000000"/>
          <w:sz w:val="36"/>
          <w:szCs w:val="36"/>
        </w:rPr>
        <w:t>届外语文化节的通知</w:t>
      </w:r>
    </w:p>
    <w:p>
      <w:pPr>
        <w:ind w:firstLine="720" w:firstLineChars="200"/>
        <w:jc w:val="center"/>
        <w:rPr>
          <w:rFonts w:hint="eastAsia" w:ascii="宋体" w:hAnsi="宋体" w:eastAsia="宋体" w:cs="宋体"/>
          <w:color w:val="000000"/>
          <w:sz w:val="36"/>
          <w:szCs w:val="36"/>
        </w:rPr>
      </w:pPr>
      <w:bookmarkStart w:id="1" w:name="_GoBack"/>
      <w:bookmarkEnd w:id="1"/>
    </w:p>
    <w:p>
      <w:pPr>
        <w:widowControl/>
        <w:adjustRightInd w:val="0"/>
        <w:snapToGrid w:val="0"/>
        <w:spacing w:line="600" w:lineRule="exact"/>
        <w:jc w:val="left"/>
        <w:rPr>
          <w:rFonts w:hint="eastAsia" w:ascii="仿宋_GB2312" w:hAnsi="Tahoma" w:eastAsia="仿宋_GB2312" w:cs="Tahoma"/>
          <w:kern w:val="0"/>
          <w:sz w:val="32"/>
          <w:szCs w:val="32"/>
        </w:rPr>
      </w:pPr>
      <w:bookmarkStart w:id="0" w:name="zhengwen"/>
      <w:bookmarkEnd w:id="0"/>
      <w:r>
        <w:rPr>
          <w:rFonts w:hint="eastAsia" w:ascii="仿宋_GB2312" w:hAnsi="Tahoma" w:eastAsia="仿宋_GB2312" w:cs="Tahoma"/>
          <w:kern w:val="0"/>
          <w:sz w:val="32"/>
          <w:szCs w:val="32"/>
        </w:rPr>
        <w:t>各年级、各班级：</w:t>
      </w:r>
    </w:p>
    <w:p>
      <w:pPr>
        <w:widowControl/>
        <w:adjustRightInd w:val="0"/>
        <w:snapToGrid w:val="0"/>
        <w:spacing w:line="600" w:lineRule="exact"/>
        <w:jc w:val="left"/>
        <w:rPr>
          <w:rFonts w:hint="eastAsia" w:ascii="仿宋_GB2312" w:hAnsi="Tahoma" w:eastAsia="仿宋_GB2312" w:cs="Tahoma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Tahoma" w:eastAsia="仿宋_GB2312" w:cs="Tahoma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</w:rPr>
        <w:t>今年是中国共产党成立 100 周年，也是我国开启全面建设社会主义现代化国家新征程和学校“十四五”规划开局之年。结合《中共南通大学委员会关于中国共产党成立 100 周年庆祝活动的通知》（通大委〔2021〕15号）和《关于在全校学生中开展“学习党的历史 练就过硬本领”主题教育实践活动的实施意见》（通大部学〔2021〕2号）文件要求，为进一步组织引导广大青年深入学习党史，更加自觉地以习近平新时代中国特色社会主义思想武装头脑，厚植爱党、爱国、爱社会主义的情感，为青年学生提供展示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eastAsia="zh-CN"/>
        </w:rPr>
        <w:t>自我</w:t>
      </w:r>
      <w:r>
        <w:rPr>
          <w:rFonts w:hint="eastAsia" w:ascii="仿宋_GB2312" w:hAnsi="Tahoma" w:eastAsia="仿宋_GB2312" w:cs="Tahoma"/>
          <w:kern w:val="0"/>
          <w:sz w:val="32"/>
          <w:szCs w:val="32"/>
        </w:rPr>
        <w:t>风采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Tahoma" w:eastAsia="仿宋_GB2312" w:cs="Tahoma"/>
          <w:kern w:val="0"/>
          <w:sz w:val="32"/>
          <w:szCs w:val="32"/>
        </w:rPr>
        <w:t>平台，营造良好的外语学习氛围，培养学生的创新精神、实践能力和外语综合运用能力，推进学风建设和校园文化建设，经研究决定举办南通大学第十七届外语文化节，现将相关事项通知如下：</w:t>
      </w:r>
    </w:p>
    <w:p>
      <w:pPr>
        <w:widowControl/>
        <w:adjustRightInd w:val="0"/>
        <w:snapToGrid w:val="0"/>
        <w:spacing w:line="600" w:lineRule="exact"/>
        <w:jc w:val="left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一、活动主题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Tahoma" w:eastAsia="仿宋_GB2312" w:cs="Tahoma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</w:rPr>
        <w:t>同心迎华诞，逐梦向未来</w:t>
      </w:r>
    </w:p>
    <w:p>
      <w:pPr>
        <w:widowControl/>
        <w:adjustRightInd w:val="0"/>
        <w:snapToGrid w:val="0"/>
        <w:spacing w:line="600" w:lineRule="exact"/>
        <w:jc w:val="left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二、活动时间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2021年2月</w:t>
      </w: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  <w:lang w:val="en-US" w:eastAsia="zh-CN"/>
        </w:rPr>
        <w:t>-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2021年12月</w:t>
      </w:r>
    </w:p>
    <w:p>
      <w:pPr>
        <w:widowControl/>
        <w:adjustRightInd w:val="0"/>
        <w:snapToGrid w:val="0"/>
        <w:spacing w:line="600" w:lineRule="exact"/>
        <w:jc w:val="left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三、参加对象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南通大学全日制在籍学生（含研究生）</w:t>
      </w:r>
    </w:p>
    <w:p>
      <w:pPr>
        <w:widowControl/>
        <w:adjustRightInd w:val="0"/>
        <w:snapToGrid w:val="0"/>
        <w:spacing w:line="600" w:lineRule="exact"/>
        <w:jc w:val="left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四、活动安排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（一）“迎新话新语”朗诵、摄影、短视频征集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活动时间：2月中旬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活动目的：为弘扬中华优良传统，喜迎农历牛年新春，营造喜庆祥和的节日氛围，</w:t>
      </w:r>
      <w:r>
        <w:rPr>
          <w:rFonts w:hint="eastAsia" w:ascii="仿宋_GB2312" w:hAnsi="Tahoma" w:eastAsia="仿宋_GB2312" w:cs="Tahoma"/>
          <w:kern w:val="0"/>
          <w:sz w:val="32"/>
          <w:szCs w:val="32"/>
        </w:rPr>
        <w:t>以创新创意为载体，增强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eastAsia="zh-CN"/>
        </w:rPr>
        <w:t>广大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青年</w:t>
      </w:r>
      <w:r>
        <w:rPr>
          <w:rFonts w:hint="eastAsia" w:ascii="仿宋_GB2312" w:hAnsi="Tahoma" w:eastAsia="仿宋_GB2312" w:cs="Tahoma"/>
          <w:kern w:val="0"/>
          <w:sz w:val="32"/>
          <w:szCs w:val="32"/>
        </w:rPr>
        <w:t>对传统文化的认同感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和自豪感</w:t>
      </w:r>
      <w:r>
        <w:rPr>
          <w:rFonts w:hint="eastAsia" w:ascii="仿宋_GB2312" w:hAnsi="Tahoma" w:eastAsia="仿宋_GB2312" w:cs="Tahoma"/>
          <w:kern w:val="0"/>
          <w:sz w:val="32"/>
          <w:szCs w:val="32"/>
        </w:rPr>
        <w:t>，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展</w:t>
      </w:r>
      <w:r>
        <w:rPr>
          <w:rFonts w:hint="eastAsia" w:ascii="仿宋_GB2312" w:hAnsi="Tahoma" w:eastAsia="仿宋_GB2312" w:cs="Tahoma"/>
          <w:kern w:val="0"/>
          <w:sz w:val="32"/>
          <w:szCs w:val="32"/>
        </w:rPr>
        <w:t>现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青年学生</w:t>
      </w:r>
      <w:r>
        <w:rPr>
          <w:rFonts w:hint="eastAsia" w:ascii="仿宋_GB2312" w:hAnsi="Tahoma" w:eastAsia="仿宋_GB2312" w:cs="Tahoma"/>
          <w:kern w:val="0"/>
          <w:sz w:val="32"/>
          <w:szCs w:val="32"/>
        </w:rPr>
        <w:t>朝气蓬勃的精神风貌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活动内容：通过朗诵、摄影、短视频等形式，分享中国春节文化、家乡春节风俗，要求内容积极向上、传递正能量，能够很好地凝聚民心、增强信心、温暖人心。活动设一、二、三等奖，遴选优秀作品，在官方微信公众号上进行推广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（二）第二十三届</w:t>
      </w:r>
      <w:r>
        <w:rPr>
          <w:rFonts w:hint="eastAsia" w:ascii="仿宋_GB2312" w:hAnsi="Tahoma" w:eastAsia="仿宋_GB2312" w:cs="Tahoma"/>
          <w:kern w:val="0"/>
          <w:sz w:val="32"/>
          <w:szCs w:val="32"/>
        </w:rPr>
        <w:t>“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外研社杯”全国英语辩论赛暨2021年南通大学辩论赛校赛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活动时间：3月中旬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活动目的：为广大青年提供一个表达自我、展现自我的平台，引导并帮助青年学生强化学习意识，培养国际视野，提高学生的外语能力、沟通能力与思辨能力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zh-CN" w:eastAsia="zh-CN"/>
        </w:rPr>
        <w:t>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活动内容：辩论赛设初赛与决赛，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zh-CN" w:eastAsia="zh-CN"/>
        </w:rPr>
        <w:t>参赛队伍通过抽签决定正方、反方，每场由正、反双方辩手轮流发言，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由评委现场评分，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zh-CN" w:eastAsia="zh-CN"/>
        </w:rPr>
        <w:t>在专业组和非专业组的初赛中分别产生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若干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zh-CN" w:eastAsia="zh-CN"/>
        </w:rPr>
        <w:t>支优胜队，参与校决赛，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在获奖队伍中挑选成员组队，代表学校参与省复赛。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（三）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专业四级、八级备考系列活动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活动时间：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3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月</w:t>
      </w: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  <w:lang w:val="en-US" w:eastAsia="zh-CN"/>
        </w:rPr>
        <w:t>-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6月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活动目的：动员2018级、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2019级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学生积极备考英语、日语专业四级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考试，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2016级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、2017级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学生积极备考英语、日语专业八级考试，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促进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相互交流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与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合作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，引导学生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提前做好复习规划，提高应试能力。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活动内容：分别举办线上专业辅导讲座、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模拟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水平考试等活动，指导学生有针对性地进行复习准备，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熟悉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相关考试流程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，掌握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备战方法。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（四）班级论坛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活动时间：4月-6月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活动目的：为充分展现青年学生饱满的学习热情、洋溢的青春气息和良好的精神风貌，搭建展现自我的平台，锻炼广大同学演讲与表达，同时增强班级凝聚力，推动班风学风建设。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活动内容：以班级论坛为载体，采用主题演讲的方式，围绕不同的热点话题，从不同角度诠释新时代青年的使命、责任与担当，表达爱国之情和强国之志，根据班内选拔，遴选优秀作品，在官方微信公众号上进行推广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（五）“漫漫长征路，悠悠赤子心”重走长征路打卡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活动时间：4月上旬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活动目的：为纪念建党一百周年，忆苦思甜，以红军长征历史为背景，体会当初红军长征背后的困难，增强集体凝聚力，坚定青年学生跟党走的信念，更好地践行长征精神。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活动内容：利用</w:t>
      </w:r>
      <w:r>
        <w:rPr>
          <w:rFonts w:hint="eastAsia" w:ascii="仿宋_GB2312" w:hAnsi="Tahoma" w:eastAsia="仿宋_GB2312" w:cs="Tahoma"/>
          <w:kern w:val="0"/>
          <w:sz w:val="32"/>
          <w:szCs w:val="32"/>
        </w:rPr>
        <w:t>“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人人重走长征路”小程序，将参与者每天微信运动数据导入小程序，用“步数换里程”的方式模拟行走 25000 里长征路，完成线上长征任务，最后实现胜利会师。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（六）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师范生教学基本功大赛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活动时间：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4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月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中旬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活动目的：激励英语师范专业学生强化专业学习，加强教学基本功训练，深入推进师范专业教育改革发展，提升英语师范专业学生教学实践水平。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活动内容：参照江苏省师范生教学基本功大赛实施方案，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针对学科专业知识、教师教育课程知识、通用技能、专业技能等内容进行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考核，设书写、口语表达、模拟授课与课件制作等项目。</w:t>
      </w:r>
    </w:p>
    <w:p>
      <w:pPr>
        <w:widowControl/>
        <w:adjustRightInd w:val="0"/>
        <w:snapToGrid w:val="0"/>
        <w:spacing w:line="600" w:lineRule="exact"/>
        <w:ind w:left="640" w:leftChars="200" w:firstLine="0" w:firstLineChars="0"/>
        <w:jc w:val="left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（七）《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zh-CN" w:eastAsia="zh-CN"/>
        </w:rPr>
        <w:t>习近平谈治国理政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》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zh-CN" w:eastAsia="zh-CN"/>
        </w:rPr>
        <w:t>第三卷英文版微讲堂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zh-CN" w:eastAsia="zh-CN"/>
        </w:rPr>
        <w:br w:type="textWrapping"/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活动时间：5月-6月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活动目的：通过读原著、学原文、悟原理，进一步深入学习习近平新时代中国特色社会主义思想，促进青年学生坚定理想信念，将思想自觉化作为行动自觉，以</w:t>
      </w:r>
      <w:r>
        <w:rPr>
          <w:rFonts w:hint="eastAsia" w:ascii="仿宋_GB2312" w:hAnsi="Tahoma" w:eastAsia="仿宋_GB2312" w:cs="Tahoma"/>
          <w:kern w:val="0"/>
          <w:sz w:val="32"/>
          <w:szCs w:val="32"/>
        </w:rPr>
        <w:t>“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知”促“行”，以</w:t>
      </w:r>
      <w:r>
        <w:rPr>
          <w:rFonts w:hint="eastAsia" w:ascii="仿宋_GB2312" w:hAnsi="Tahoma" w:eastAsia="仿宋_GB2312" w:cs="Tahoma"/>
          <w:kern w:val="0"/>
          <w:sz w:val="32"/>
          <w:szCs w:val="32"/>
        </w:rPr>
        <w:t>“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行”促“知”，真正用党的创新理论武装头脑、指导实践、推动工作。</w:t>
      </w:r>
    </w:p>
    <w:p>
      <w:pPr>
        <w:widowControl/>
        <w:adjustRightInd w:val="0"/>
        <w:snapToGrid w:val="0"/>
        <w:spacing w:line="600" w:lineRule="exact"/>
        <w:jc w:val="left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活动内容：遴选思想政治觉悟高、理论功底深、语言表达能力强的学生党支部党员，组成宣讲队，深入各团支部，结合所见所闻、所行所为、所思所想，讲述《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zh-CN" w:eastAsia="zh-CN"/>
        </w:rPr>
        <w:t>习近平谈治国理政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》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zh-CN" w:eastAsia="zh-CN"/>
        </w:rPr>
        <w:t>第三卷英文版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（八）“我心中的红色故事”征文大赛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活动时间：5月上旬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活动目的：为引导青年学生感悟中国共产党百年奋斗的光辉历程，通过讲述心中的红色故事，了解故事背后的丰富内容，充分感受民族精神、革命精神的伟大力量与时代内涵，牢固树立民族自尊心和自豪感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zh-TW" w:eastAsia="zh-CN"/>
        </w:rPr>
        <w:t>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活动内容：征文可围绕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zh-TW" w:eastAsia="zh-CN"/>
        </w:rPr>
        <w:t>党领导人民实现民族解放与自由、建设社会主义国家的历史实践过程中产生的具有红色印迹、深厚红色文化内涵和较高传承弘扬价值的事迹材料，或者身边故事、英烈事迹以及思政课堂上所学所思所悟，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活动设一、二、三等奖，遴选优秀作品，在官方微信公众号上进行推广。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eastAsia="zh-CN"/>
        </w:rPr>
        <w:t>（九）</w:t>
      </w:r>
      <w:r>
        <w:rPr>
          <w:rFonts w:hint="eastAsia" w:ascii="仿宋_GB2312" w:hAnsi="Tahoma" w:eastAsia="仿宋_GB2312" w:cs="Tahoma"/>
          <w:kern w:val="0"/>
          <w:sz w:val="32"/>
          <w:szCs w:val="32"/>
        </w:rPr>
        <w:t>“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一诗三行表真情，逐梦青春心向党”三行情诗创作大赛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活动时间：5月上旬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活动目的：以百年华诞为背景，推进党史学习教育深入开展，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引导青年学生铭记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历史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，激发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爱党爱国情怀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，激励青年学生传承历史遗志、担当青春使命、增强民族自信、立志成才报国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活动内容：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zh-TW" w:eastAsia="zh-CN"/>
        </w:rPr>
        <w:t>紧密围绕主题，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歌颂党团结带领全国人民不懈奋斗的光辉历程，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在有限的篇幅中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抒发爱国爱党爱家情怀，坚持原创、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文字简洁、情真意切，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活动设一、二、三等奖，遴选优秀作品，在官方微信公众号上进行推广。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eastAsia="zh-CN"/>
        </w:rPr>
        <w:t>（十）</w:t>
      </w:r>
      <w:r>
        <w:rPr>
          <w:rFonts w:hint="eastAsia" w:ascii="仿宋_GB2312" w:hAnsi="Tahoma" w:eastAsia="仿宋_GB2312" w:cs="Tahoma"/>
          <w:kern w:val="0"/>
          <w:sz w:val="32"/>
          <w:szCs w:val="32"/>
        </w:rPr>
        <w:t>“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九外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杯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”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日语演讲比赛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活动时间：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5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月中旬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活动目的：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通过活动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进一步加强校企合作，深化校企协同育人，推动日语课程思政改革，实现校企双方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“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优势互补、资源共享、互惠互利、共同发展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”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的双赢。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活动内容：比赛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设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定题演讲和即兴演讲两个环节，选手围绕主题进行3分钟日语演讲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，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并回答评委提问，即兴演讲环节中每位选手提前20分钟现场抽题，并进行3分钟即兴演讲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，比赛设一、二、三等奖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（十一）“奋斗百年路，唱响新征程”大合唱比赛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活动时间：6月上旬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活动目的：以庆祝中国共产党成立100周年、南通大学建校109周年为契机，激发广大师生爱党爱国爱校热情，进一步传承校训精神，弘扬通大文化，凝聚通大力量，推动学校“十四五”高质量发展。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活动内容：合唱曲目以歌颂党、歌颂祖国为主题，格调高雅，集思想性和艺术性于一体，以喜闻乐见、生动活泼的方式唱响红歌，保持良好台风，充分展示师生的精神气与感染力。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（十二）“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重温革命光影，砥砺青春前行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”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红色电影配音大赛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活动时间：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6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月中旬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活动目的：为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推进党史学习教育深入开展，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丰富青年学生的课余生活，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充分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发挥广大同学的表现力和创造力，通过配音方式，身临其境地诠释声音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的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魅力，展现外语表达能力。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活动内容：选取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红色电影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片段进行翻译配音（英语、日语、法语、韩语均可）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，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主要根据声音表现力、团队配合力、对人物的再塑造能力等因素进行评分，大赛设一、二、三等奖，遴选优秀作品，在学院官方微信公众号上进行推广。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（十三）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考研总结表彰暨动员系列活动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活动时间：6月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下旬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活动目的：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坚持以学风建设为重点，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认真总结201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7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级学生考研取得的成绩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，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加强201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8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级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考研学子的全面指导与服务，大力推动考研工作，充分调动学生的积极性与自主性，营造浓郁的考研氛围。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活动内容：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通过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举办优秀学子表彰、优秀学子经验分享会、考研辅导讲座等活动，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促进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相互交流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与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合作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，引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导201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8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级学生明确考研目标，坚定考研信心，有针对性地进行复习准备。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（十四）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专业成长与生涯规划系列活动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活动时间：9月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-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10月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活动目的：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为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引导青年学生树立正确的成长观、科学的就业观，合理规划大学生学习生活，增强大学生认识自我、了解职业、确定职业目标的意识，有针对性地进行职业生涯规划，提高就业技能与实践能力。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活动内容：举办优秀学子经验分享会、海外游学体验分享、职业生涯规划大赛等活动，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展示职业素养与能力，充分掌握职业规划知识，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帮助青年学生解决专业发展困惑，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为大家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的能力成长和职业发展指明方向。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（十五）“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外研社杯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”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全国英语系列比赛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活动时间：9月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-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10月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活动目的：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为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进一步深化大学英语教学改革，推动学校英语教学发展，搭建激励外语学习、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敢于挑战自我、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展示综合能力、选拔优秀人才的平台，引导广大青年学生强化学习意识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，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提高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外语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综合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应用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能力。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活动内容：通过举办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“外研社杯”全国英语演讲大赛、“外研社杯”全国英语写作大赛和“外研社杯”全国英语阅读大赛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等多项赛事，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按报名考试人数的比例设置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特等奖和一、二、三等奖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，组队代表学校参与省复赛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（十六）“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巧绘世界，妙记单词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”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创意单词简笔画大赛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活动时间：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9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月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中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旬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活动目的：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为充分调动学生对外语学习的兴趣，培养青年学生创新意识，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扩大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外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语单词词汇量，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引导学生学有所长、技有所长，加强基本功训练，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提高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外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语语言运用能力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活动内容：选定外文单词（英语、日语、法语、韩语均可），以形象化的方式进行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创意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简笔画创作，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使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单词一目了然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、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便于记忆，大赛设一、二、三等奖，遴选优秀作品，在学院官方微信公众号上进行推广。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（十七）模拟联合国论坛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活动时间：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10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月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中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旬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活动目的：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锻炼青年学生组织、策划、管理以及写作、演讲、辩论能力，有利于开阔学生视野，提高政治素养，同时将外语学以致用，培养学生外语语言运用能力与团结合作精神。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活动内容：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模仿联合国论坛的运作方式和议事原则，参赛代表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以联合国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“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外交官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”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身份探讨世界问题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和社会热点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，寻求解决方案，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解决冲突争端，促进国际合作。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（十八）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南通大学第十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七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届外语文化节闭幕式暨外国语学院优秀学子颁奖典礼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活动时间：12月下旬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活动目的：进一步坚定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理想信念，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自觉用习近平新时代中国特色社会主义思想武装头脑、指导实践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；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感受语言的魅力，对外语文化节系列活动的成效进行总结和展示；树典型，立榜样，展示学院的内涵特色，活跃外语学习氛围。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活动内容：展示本届外语文化节系列活动的成果，表彰优秀学子。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五、活动要求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（一）高度重视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，广泛宣传。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做好宣传动员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，线上线下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全面宣传本届外语文化节相关活动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，充分调动广大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学生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参与活动的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积极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性，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扩大学生参与面，增强活动影响力，营造良好的校园文化氛围。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outlineLvl w:val="9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（二）全面策划，精心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组织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。相关活动的组织部门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要本着服务广大师生的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宗旨，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协调组织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好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各项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活动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，细化方案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、完善措施，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鼓励各班级、各团支部举办选拔赛，推荐优秀选手参加院赛、校赛，确保本届外语文化节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的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顺利举办。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outlineLvl w:val="9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（三）认真实施，公平竞争。相关活动的组织部门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要确保赛题的保密性，赛制应经过充分的民主酝酿，评委应本着公平、公正、公开的评审原则评判选手表现，为省赛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、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国赛推荐综合素质过硬的选手，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力争取得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突破性成绩。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outlineLvl w:val="9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（四）及时总结，巩固成果。相关活动的组织部门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要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及时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做好活动的阶段性总结，利用新媒体，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做好宣传报道，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在活动中不断提高青年学生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的创新精神、实践能力和外语综合运用能力，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提升学院思想政治教育工作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的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水平。</w:t>
      </w:r>
    </w:p>
    <w:p>
      <w:pPr>
        <w:widowControl/>
        <w:adjustRightInd w:val="0"/>
        <w:snapToGrid w:val="0"/>
        <w:spacing w:line="600" w:lineRule="exact"/>
        <w:jc w:val="left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spacing w:line="600" w:lineRule="exact"/>
        <w:jc w:val="right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南通大学外国语学院</w:t>
      </w:r>
    </w:p>
    <w:p>
      <w:pPr>
        <w:widowControl/>
        <w:adjustRightInd w:val="0"/>
        <w:snapToGrid w:val="0"/>
        <w:spacing w:line="600" w:lineRule="exact"/>
        <w:jc w:val="right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 xml:space="preserve"> 202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1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5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月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25</w:t>
      </w:r>
      <w:r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  <w:t>日</w:t>
      </w:r>
    </w:p>
    <w:p>
      <w:pPr>
        <w:widowControl/>
        <w:adjustRightInd w:val="0"/>
        <w:snapToGrid w:val="0"/>
        <w:spacing w:line="600" w:lineRule="exact"/>
        <w:jc w:val="right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spacing w:line="600" w:lineRule="exact"/>
        <w:jc w:val="right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spacing w:line="600" w:lineRule="exact"/>
        <w:jc w:val="right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spacing w:line="600" w:lineRule="exact"/>
        <w:jc w:val="both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</w:p>
    <w:p>
      <w:pPr>
        <w:tabs>
          <w:tab w:val="left" w:pos="2310"/>
          <w:tab w:val="left" w:pos="6510"/>
          <w:tab w:val="left" w:pos="8505"/>
        </w:tabs>
        <w:rPr>
          <w:rFonts w:hint="eastAsia" w:ascii="黑体" w:eastAsia="黑体"/>
        </w:rPr>
      </w:pPr>
    </w:p>
    <w:p>
      <w:pPr>
        <w:tabs>
          <w:tab w:val="left" w:pos="2310"/>
          <w:tab w:val="left" w:pos="6510"/>
          <w:tab w:val="left" w:pos="8505"/>
        </w:tabs>
        <w:rPr>
          <w:rFonts w:hint="eastAsia" w:ascii="黑体" w:eastAsia="黑体"/>
        </w:rPr>
      </w:pPr>
    </w:p>
    <w:p>
      <w:pPr>
        <w:tabs>
          <w:tab w:val="left" w:pos="2310"/>
          <w:tab w:val="left" w:pos="6510"/>
          <w:tab w:val="left" w:pos="8505"/>
        </w:tabs>
        <w:rPr>
          <w:rFonts w:hint="eastAsia" w:ascii="黑体" w:eastAsia="黑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3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pt;margin-top:0pt;height:0pt;width:0.05pt;z-index:251660288;mso-width-relative:page;mso-height-relative:page;" filled="f" stroked="t" coordsize="21600,21600" o:allowincell="f" o:gfxdata="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ZQyKP&#10;0AAAAAMBAAAPAAAAAAAAAAEAIAAAACIAAABkcnMvZG93bnJldi54bWxQSwECFAAUAAAACACHTuJA&#10;eN9u1/ABAADgAwAADgAAAAAAAAABACAAAAAf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 w:cs="Times New Roman"/>
          <w:kern w:val="2"/>
          <w:sz w:val="3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56007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8.95pt;height:0pt;width:441pt;z-index:251661312;mso-width-relative:page;mso-height-relative:page;" filled="f" stroked="t" coordsize="21600,21600" o:allowincell="f" o:gfxdata="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1Lx6bTAAAABgEAAA8AAAAAAAAAAQAgAAAAIgAAAGRycy9kb3ducmV2LnhtbFBLAQIUABQA&#10;AAAIAIdO4kDtDXvD9QEAAOUDAAAOAAAAAAAAAAEAIAAAACIBAABkcnMvZTJvRG9jLnhtbFBLBQYA&#10;AAAABgAGAFkBAACJ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 w:cs="Times New Roman"/>
          <w:kern w:val="2"/>
          <w:sz w:val="3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41pt;z-index:251659264;mso-width-relative:page;mso-height-relative:page;" filled="f" stroked="t" coordsize="21600,21600" o:allowincell="f" o:gfxdata="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D&#10;OEr5zwAAAAIBAAAPAAAAAAAAAAEAIAAAACIAAABkcnMvZG93bnJldi54bWxQSwECFAAUAAAACACH&#10;TuJAdEmmqfQBAADlAwAADgAAAAAAAAABACAAAAAeAQAAZHJzL2Uyb0RvYy54bWxQSwUGAAAAAAYA&#10;BgBZAQAAh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 w:cs="Times New Roman"/>
          <w:kern w:val="2"/>
          <w:sz w:val="32"/>
          <w:szCs w:val="22"/>
          <w:lang w:val="en-US" w:eastAsia="zh-CN" w:bidi="ar-SA"/>
        </w:rPr>
        <w:t xml:space="preserve">南通大学外国语学院           </w:t>
      </w:r>
      <w:r>
        <w:rPr>
          <w:rFonts w:hint="eastAsia" w:eastAsia="仿宋_GB2312" w:cs="Times New Roman"/>
          <w:kern w:val="2"/>
          <w:sz w:val="32"/>
          <w:szCs w:val="22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Times New Roman"/>
          <w:kern w:val="2"/>
          <w:sz w:val="32"/>
          <w:szCs w:val="22"/>
          <w:lang w:val="en-US" w:eastAsia="zh-CN" w:bidi="ar-SA"/>
        </w:rPr>
        <w:t xml:space="preserve">     </w:t>
      </w:r>
      <w:r>
        <w:rPr>
          <w:rFonts w:hint="eastAsia" w:eastAsia="仿宋_GB2312" w:cs="Times New Roman"/>
          <w:kern w:val="2"/>
          <w:sz w:val="32"/>
          <w:szCs w:val="22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Times New Roman"/>
          <w:kern w:val="2"/>
          <w:sz w:val="32"/>
          <w:szCs w:val="22"/>
          <w:lang w:val="en-US" w:eastAsia="zh-CN" w:bidi="ar-SA"/>
        </w:rPr>
        <w:t>2021年</w:t>
      </w:r>
      <w:r>
        <w:rPr>
          <w:rFonts w:hint="eastAsia" w:eastAsia="仿宋_GB2312" w:cs="Times New Roman"/>
          <w:kern w:val="2"/>
          <w:sz w:val="32"/>
          <w:szCs w:val="22"/>
          <w:lang w:val="en-US" w:eastAsia="zh-CN" w:bidi="ar-SA"/>
        </w:rPr>
        <w:t>5</w:t>
      </w:r>
      <w:r>
        <w:rPr>
          <w:rFonts w:hint="eastAsia" w:ascii="Times New Roman" w:hAnsi="Times New Roman" w:eastAsia="仿宋_GB2312" w:cs="Times New Roman"/>
          <w:kern w:val="2"/>
          <w:sz w:val="32"/>
          <w:szCs w:val="22"/>
          <w:lang w:val="en-US" w:eastAsia="zh-CN" w:bidi="ar-SA"/>
        </w:rPr>
        <w:t>月</w:t>
      </w:r>
      <w:r>
        <w:rPr>
          <w:rFonts w:hint="eastAsia" w:eastAsia="仿宋_GB2312" w:cs="Times New Roman"/>
          <w:kern w:val="2"/>
          <w:sz w:val="32"/>
          <w:szCs w:val="22"/>
          <w:lang w:val="en-US" w:eastAsia="zh-CN" w:bidi="ar-SA"/>
        </w:rPr>
        <w:t>2</w:t>
      </w:r>
      <w:r>
        <w:rPr>
          <w:rFonts w:hint="eastAsia" w:ascii="Times New Roman" w:hAnsi="Times New Roman" w:eastAsia="仿宋_GB2312" w:cs="Times New Roman"/>
          <w:kern w:val="2"/>
          <w:sz w:val="32"/>
          <w:szCs w:val="22"/>
          <w:lang w:val="en-US" w:eastAsia="zh-CN" w:bidi="ar-SA"/>
        </w:rPr>
        <w:t>5日印发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xMjEzYWM0MjY1MWE2OWE1MTM2ZjNjMDZmMWI1NzIifQ=="/>
  </w:docVars>
  <w:rsids>
    <w:rsidRoot w:val="1F801211"/>
    <w:rsid w:val="01700B0E"/>
    <w:rsid w:val="019E7B78"/>
    <w:rsid w:val="02D9143E"/>
    <w:rsid w:val="02FB5A81"/>
    <w:rsid w:val="034A5132"/>
    <w:rsid w:val="066E7541"/>
    <w:rsid w:val="07A739C8"/>
    <w:rsid w:val="07CA7D43"/>
    <w:rsid w:val="085F5DCD"/>
    <w:rsid w:val="088455F8"/>
    <w:rsid w:val="09211CCD"/>
    <w:rsid w:val="0A63680C"/>
    <w:rsid w:val="0B5824DA"/>
    <w:rsid w:val="0B9D058D"/>
    <w:rsid w:val="0BF46C7F"/>
    <w:rsid w:val="0CCB57A5"/>
    <w:rsid w:val="0D17223C"/>
    <w:rsid w:val="0E32792E"/>
    <w:rsid w:val="104F5A09"/>
    <w:rsid w:val="108E5539"/>
    <w:rsid w:val="113676B1"/>
    <w:rsid w:val="122115AF"/>
    <w:rsid w:val="15EC75F7"/>
    <w:rsid w:val="17243D19"/>
    <w:rsid w:val="1B454A26"/>
    <w:rsid w:val="1BD1258A"/>
    <w:rsid w:val="1CCE7883"/>
    <w:rsid w:val="1E1A34FC"/>
    <w:rsid w:val="1F801211"/>
    <w:rsid w:val="21237A93"/>
    <w:rsid w:val="25A137DF"/>
    <w:rsid w:val="26C07E52"/>
    <w:rsid w:val="2847749D"/>
    <w:rsid w:val="28FF0222"/>
    <w:rsid w:val="29691B6D"/>
    <w:rsid w:val="2A4F1D89"/>
    <w:rsid w:val="2B546798"/>
    <w:rsid w:val="2B7D1B1F"/>
    <w:rsid w:val="2B836BC6"/>
    <w:rsid w:val="30365F6F"/>
    <w:rsid w:val="310F29F9"/>
    <w:rsid w:val="32294F5F"/>
    <w:rsid w:val="327F75F7"/>
    <w:rsid w:val="33E024B0"/>
    <w:rsid w:val="34611B6C"/>
    <w:rsid w:val="3535051A"/>
    <w:rsid w:val="37A96040"/>
    <w:rsid w:val="380C6404"/>
    <w:rsid w:val="38417B7B"/>
    <w:rsid w:val="3B686C43"/>
    <w:rsid w:val="3C4646AD"/>
    <w:rsid w:val="3D827210"/>
    <w:rsid w:val="3EC1595F"/>
    <w:rsid w:val="408535B8"/>
    <w:rsid w:val="41F51C9E"/>
    <w:rsid w:val="423F18E2"/>
    <w:rsid w:val="426F2BE2"/>
    <w:rsid w:val="430A09E5"/>
    <w:rsid w:val="45B279AD"/>
    <w:rsid w:val="491C61DA"/>
    <w:rsid w:val="4A9E2A26"/>
    <w:rsid w:val="4AEC2D01"/>
    <w:rsid w:val="4B6F4124"/>
    <w:rsid w:val="4B714FC5"/>
    <w:rsid w:val="4CE771B5"/>
    <w:rsid w:val="4D9B062F"/>
    <w:rsid w:val="4E627B58"/>
    <w:rsid w:val="512B1D51"/>
    <w:rsid w:val="514607B5"/>
    <w:rsid w:val="51A30DE3"/>
    <w:rsid w:val="51F92362"/>
    <w:rsid w:val="521D73A0"/>
    <w:rsid w:val="529F2E58"/>
    <w:rsid w:val="52C15055"/>
    <w:rsid w:val="52EA17E4"/>
    <w:rsid w:val="547F2FE6"/>
    <w:rsid w:val="559B38CC"/>
    <w:rsid w:val="560A18A1"/>
    <w:rsid w:val="56AD4CFF"/>
    <w:rsid w:val="575D01A5"/>
    <w:rsid w:val="58C7233D"/>
    <w:rsid w:val="5932390E"/>
    <w:rsid w:val="5B273A92"/>
    <w:rsid w:val="5EA84E59"/>
    <w:rsid w:val="610A75EC"/>
    <w:rsid w:val="61D50CCB"/>
    <w:rsid w:val="620764D4"/>
    <w:rsid w:val="62D61C0B"/>
    <w:rsid w:val="636B4D10"/>
    <w:rsid w:val="64651CB5"/>
    <w:rsid w:val="6740749E"/>
    <w:rsid w:val="689A2D21"/>
    <w:rsid w:val="68D03CD8"/>
    <w:rsid w:val="6AA7146F"/>
    <w:rsid w:val="6D587486"/>
    <w:rsid w:val="6EA41352"/>
    <w:rsid w:val="6FA7602E"/>
    <w:rsid w:val="733C11A0"/>
    <w:rsid w:val="73A4588B"/>
    <w:rsid w:val="74804AD4"/>
    <w:rsid w:val="74B460A2"/>
    <w:rsid w:val="77D77BF3"/>
    <w:rsid w:val="78D266D0"/>
    <w:rsid w:val="78E14E1E"/>
    <w:rsid w:val="79233F0F"/>
    <w:rsid w:val="7A3B72B4"/>
    <w:rsid w:val="7A6F55A9"/>
    <w:rsid w:val="7C16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qFormat/>
    <w:uiPriority w:val="0"/>
    <w:pPr>
      <w:widowControl w:val="0"/>
      <w:ind w:right="-1772" w:rightChars="-844"/>
      <w:jc w:val="both"/>
    </w:pPr>
    <w:rPr>
      <w:rFonts w:ascii="Times New Roman" w:hAnsi="Times New Roman" w:eastAsia="宋体" w:cs="Times New Roman"/>
      <w:kern w:val="2"/>
      <w:sz w:val="52"/>
      <w:szCs w:val="24"/>
      <w:lang w:val="en-US" w:eastAsia="zh-CN" w:bidi="ar-SA"/>
    </w:rPr>
  </w:style>
  <w:style w:type="paragraph" w:styleId="4">
    <w:name w:val="Date"/>
    <w:next w:val="1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333333"/>
      <w:u w:val="none"/>
    </w:rPr>
  </w:style>
  <w:style w:type="character" w:styleId="12">
    <w:name w:val="Emphasis"/>
    <w:basedOn w:val="8"/>
    <w:qFormat/>
    <w:uiPriority w:val="0"/>
    <w:rPr>
      <w:i/>
    </w:rPr>
  </w:style>
  <w:style w:type="character" w:styleId="13">
    <w:name w:val="Hyperlink"/>
    <w:basedOn w:val="8"/>
    <w:qFormat/>
    <w:uiPriority w:val="0"/>
    <w:rPr>
      <w:color w:val="333333"/>
      <w:u w:val="none"/>
    </w:rPr>
  </w:style>
  <w:style w:type="paragraph" w:customStyle="1" w:styleId="14">
    <w:name w:val="_Style 1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">
    <w:name w:val="_Style 1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6">
    <w:name w:val="post_wemedia_info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4418</Words>
  <Characters>4490</Characters>
  <Lines>0</Lines>
  <Paragraphs>0</Paragraphs>
  <TotalTime>0</TotalTime>
  <ScaleCrop>false</ScaleCrop>
  <LinksUpToDate>false</LinksUpToDate>
  <CharactersWithSpaces>4525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2021-03-07T13:50:00Z</dcterms:created>
  <dc:creator>xp669233</dc:creator>
  <cp:lastModifiedBy>Administrator</cp:lastModifiedBy>
  <cp:lastPrinted>2021-06-15T05:52:00Z</cp:lastPrinted>
  <dcterms:modified xsi:type="dcterms:W3CDTF">2022-05-20T02:20:05Z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KSORubyTemplateID" linkTarget="0">
    <vt:lpwstr>6</vt:lpwstr>
  </property>
  <property fmtid="{D5CDD505-2E9C-101B-9397-08002B2CF9AE}" pid="4" name="ICV">
    <vt:lpwstr>4FAC0185193143EBA1F6C100EA217A6D</vt:lpwstr>
  </property>
</Properties>
</file>